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A8" w:rsidRDefault="00623FA8" w:rsidP="00623FA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</w:t>
      </w:r>
      <w:r w:rsidR="00A05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623FA8" w:rsidRDefault="00623FA8" w:rsidP="00623FA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НАРОДНА СКУПШТИНА</w:t>
      </w:r>
    </w:p>
    <w:p w:rsidR="00623FA8" w:rsidRDefault="00623FA8" w:rsidP="00623FA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дбор за административно-буџетска</w:t>
      </w:r>
    </w:p>
    <w:p w:rsidR="00623FA8" w:rsidRDefault="00623FA8" w:rsidP="00623FA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 мандатно-имунитетска питања</w:t>
      </w:r>
    </w:p>
    <w:p w:rsidR="00623FA8" w:rsidRDefault="00623FA8" w:rsidP="00623FA8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: </w:t>
      </w:r>
    </w:p>
    <w:p w:rsidR="00623FA8" w:rsidRDefault="00A05039" w:rsidP="00623FA8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01. април </w:t>
      </w:r>
      <w:r w:rsidR="00623FA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202</w:t>
      </w:r>
      <w:r w:rsidR="00623F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4</w:t>
      </w:r>
      <w:r w:rsidR="00623FA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 године</w:t>
      </w:r>
    </w:p>
    <w:p w:rsidR="00623FA8" w:rsidRDefault="00623FA8" w:rsidP="00623FA8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 е о г р а д</w:t>
      </w:r>
    </w:p>
    <w:p w:rsidR="00623FA8" w:rsidRDefault="00623FA8" w:rsidP="00623FA8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НАРОДНОЈ СКУПШТИНИ РЕПУБЛИКЕ СРБИЈЕ</w:t>
      </w:r>
    </w:p>
    <w:p w:rsidR="00623FA8" w:rsidRDefault="00623FA8" w:rsidP="00623FA8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623FA8" w:rsidRDefault="00623FA8" w:rsidP="00623FA8">
      <w:pPr>
        <w:tabs>
          <w:tab w:val="center" w:pos="709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</w:r>
      <w:r w:rsidR="00BD78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прва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тивно-буџетска и мандатно-имунитетска питања, </w:t>
      </w:r>
      <w:r w:rsidRPr="00A05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="00A4514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Другој</w:t>
      </w:r>
      <w:r w:rsidRPr="00A050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седници одржаној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050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01. априла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2024. године, размотрио је разлог</w:t>
      </w:r>
      <w:r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престанка мандата народн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им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посланицима и о томе подноси следећи</w:t>
      </w:r>
    </w:p>
    <w:p w:rsidR="00623FA8" w:rsidRDefault="00623FA8" w:rsidP="00623FA8">
      <w:pPr>
        <w:tabs>
          <w:tab w:val="center" w:pos="709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623FA8" w:rsidRDefault="00623FA8" w:rsidP="00623FA8">
      <w:pPr>
        <w:tabs>
          <w:tab w:val="center" w:pos="709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623FA8" w:rsidRDefault="00623FA8" w:rsidP="00623FA8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 З В Е Ш Т А Ј</w:t>
      </w:r>
    </w:p>
    <w:p w:rsidR="00623FA8" w:rsidRDefault="00623FA8" w:rsidP="00623FA8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623FA8" w:rsidRDefault="00623FA8" w:rsidP="00623F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је утврдио да је подношењем оставк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народних посланика</w:t>
      </w:r>
      <w:r w:rsidR="00B8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857F2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Марије Војиновић и Славице Шкрбић</w:t>
      </w:r>
      <w:r w:rsidR="00561268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изабраних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Изборне листе </w:t>
      </w:r>
      <w:r w:rsidR="00220C12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="00B857F2">
        <w:rPr>
          <w:rFonts w:ascii="Times New Roman" w:eastAsia="Times New Roman" w:hAnsi="Times New Roman" w:cs="Times New Roman"/>
          <w:sz w:val="24"/>
          <w:szCs w:val="24"/>
          <w:lang w:val="sr-Cyrl-CS"/>
        </w:rPr>
        <w:t>ДР МИЛОШ ЈОВАНОВИЋ - НАДА ЗА СРБИЈУ - Српска коалиција НАДА -</w:t>
      </w:r>
      <w:r w:rsidR="00220C12" w:rsidRPr="00220C1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Наци</w:t>
      </w:r>
      <w:r w:rsidR="00B857F2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онално демократска алтернатива -</w:t>
      </w:r>
      <w:r w:rsidR="00220C12" w:rsidRPr="00220C1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Нова Демократ</w:t>
      </w:r>
      <w:r w:rsidR="00B8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ска странка Србије (Нoви ДСС) - </w:t>
      </w:r>
      <w:r w:rsidR="00220C12" w:rsidRPr="00220C1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Покрет </w:t>
      </w:r>
      <w:r w:rsidR="00B857F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обнове Краљевине Србије (ПОКС) -</w:t>
      </w:r>
      <w:r w:rsidR="00220C12" w:rsidRPr="00220C1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Војислав Михаиловић</w:t>
      </w:r>
      <w:r w:rsidR="00B857F2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="00220C12" w:rsidRPr="00220C1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E03B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Николе Селаковића, Милоша Вучевића и Предрага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03B95">
        <w:rPr>
          <w:rFonts w:ascii="Times New Roman" w:eastAsia="Times New Roman" w:hAnsi="Times New Roman" w:cs="Times New Roman"/>
          <w:sz w:val="24"/>
          <w:szCs w:val="24"/>
          <w:lang w:val="sr-Cyrl-CS"/>
        </w:rPr>
        <w:t>Бандића, изабраних са Изборне листе „АЛЕКСАНДАР ВУЧИЋ - Србија не сме да стане</w:t>
      </w:r>
      <w:r w:rsidR="00E03B9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не“, </w:t>
      </w:r>
      <w:r w:rsidR="001E5A3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ступио случај из члана </w:t>
      </w:r>
      <w:r w:rsidR="00220C1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131. став 2. тачка 6)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623FA8" w:rsidRDefault="00623FA8" w:rsidP="00623F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 предлаже да Народна скупштина у смислу члана 133. истог закона, констатује да је именованим престао мандат народн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их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посланика.</w:t>
      </w:r>
    </w:p>
    <w:p w:rsidR="00623FA8" w:rsidRDefault="00623FA8" w:rsidP="00623FA8">
      <w:pPr>
        <w:tabs>
          <w:tab w:val="left" w:pos="126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Попуњавање упражњен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посланичких места извршиће се додељивањем мандата другим кандидатима у складу са </w:t>
      </w:r>
      <w:r w:rsidR="00561268">
        <w:rPr>
          <w:rFonts w:ascii="Times New Roman" w:eastAsia="Times New Roman" w:hAnsi="Times New Roman" w:cs="Times New Roman"/>
          <w:sz w:val="24"/>
          <w:szCs w:val="24"/>
          <w:lang w:val="sr-Cyrl-CS"/>
        </w:rPr>
        <w:t>чл. 134</w:t>
      </w:r>
      <w:r w:rsidR="00561268" w:rsidRPr="00F24C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5612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561268" w:rsidRPr="00FD1D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135. </w:t>
      </w:r>
      <w:r w:rsidR="00561268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Закона.</w:t>
      </w:r>
    </w:p>
    <w:p w:rsidR="00623FA8" w:rsidRDefault="00623FA8" w:rsidP="00623FA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За известиоца Одбора на седници Народне скупштине одређен је </w:t>
      </w:r>
      <w:r w:rsidRPr="00A05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Миленко Јованов, председник Одбора.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     </w:t>
      </w:r>
    </w:p>
    <w:p w:rsidR="00623FA8" w:rsidRDefault="00623FA8" w:rsidP="00623FA8">
      <w:pPr>
        <w:tabs>
          <w:tab w:val="left" w:pos="1260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623FA8" w:rsidRDefault="00623FA8" w:rsidP="00623FA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     </w:t>
      </w:r>
    </w:p>
    <w:p w:rsidR="00623FA8" w:rsidRDefault="00623FA8" w:rsidP="00623FA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220C1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</w:t>
      </w:r>
      <w:r w:rsidR="00DF4D2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ПРЕДСЕДНИК ОДБОРА</w:t>
      </w:r>
    </w:p>
    <w:p w:rsidR="00623FA8" w:rsidRDefault="00623FA8" w:rsidP="00623FA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623FA8" w:rsidRDefault="00623FA8" w:rsidP="00623FA8">
      <w:pPr>
        <w:tabs>
          <w:tab w:val="left" w:pos="1496"/>
          <w:tab w:val="center" w:pos="6545"/>
        </w:tabs>
        <w:spacing w:after="0" w:line="240" w:lineRule="auto"/>
        <w:ind w:left="1496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</w:r>
      <w:r w:rsidR="00DF4D2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</w:t>
      </w: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Миленко Јованов</w:t>
      </w:r>
    </w:p>
    <w:p w:rsidR="00623FA8" w:rsidRDefault="00623FA8" w:rsidP="00623FA8">
      <w:pPr>
        <w:tabs>
          <w:tab w:val="left" w:pos="1496"/>
          <w:tab w:val="center" w:pos="6545"/>
        </w:tabs>
        <w:spacing w:after="240" w:line="240" w:lineRule="auto"/>
        <w:ind w:left="1496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sectPr w:rsidR="00623FA8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A8"/>
    <w:rsid w:val="001E5A31"/>
    <w:rsid w:val="00220C12"/>
    <w:rsid w:val="003236B5"/>
    <w:rsid w:val="003F085D"/>
    <w:rsid w:val="00561268"/>
    <w:rsid w:val="00623FA8"/>
    <w:rsid w:val="006D17C5"/>
    <w:rsid w:val="006F71AC"/>
    <w:rsid w:val="00715E8F"/>
    <w:rsid w:val="00731A48"/>
    <w:rsid w:val="00742667"/>
    <w:rsid w:val="00874553"/>
    <w:rsid w:val="00881B07"/>
    <w:rsid w:val="00A05039"/>
    <w:rsid w:val="00A24F71"/>
    <w:rsid w:val="00A4514C"/>
    <w:rsid w:val="00B07F44"/>
    <w:rsid w:val="00B857F2"/>
    <w:rsid w:val="00BD7839"/>
    <w:rsid w:val="00DD77A3"/>
    <w:rsid w:val="00DF4D24"/>
    <w:rsid w:val="00E03B95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801F"/>
  <w15:chartTrackingRefBased/>
  <w15:docId w15:val="{1F38FD48-D378-448C-BEF9-740793AB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11</cp:revision>
  <dcterms:created xsi:type="dcterms:W3CDTF">2024-03-18T08:36:00Z</dcterms:created>
  <dcterms:modified xsi:type="dcterms:W3CDTF">2024-04-22T09:03:00Z</dcterms:modified>
</cp:coreProperties>
</file>